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3E" w:rsidRDefault="009B1EFB">
      <w:pPr>
        <w:rPr>
          <w:b/>
          <w:i/>
          <w:sz w:val="24"/>
        </w:rPr>
      </w:pPr>
      <w:r w:rsidRPr="009B1EFB">
        <w:rPr>
          <w:b/>
          <w:i/>
          <w:sz w:val="28"/>
        </w:rPr>
        <w:t>Stations: Industry, Location, &amp; Globalization</w:t>
      </w:r>
      <w:r w:rsidR="00226E99" w:rsidRPr="00A56BE8">
        <w:rPr>
          <w:b/>
          <w:i/>
          <w:sz w:val="24"/>
        </w:rPr>
        <w:tab/>
      </w:r>
      <w:r>
        <w:rPr>
          <w:b/>
          <w:i/>
          <w:sz w:val="24"/>
        </w:rPr>
        <w:t xml:space="preserve">Use the stations to complete the activity. </w:t>
      </w:r>
    </w:p>
    <w:p w:rsidR="00BF564F" w:rsidRPr="00A56BE8" w:rsidRDefault="00BF564F">
      <w:pPr>
        <w:rPr>
          <w:b/>
          <w:i/>
          <w:sz w:val="24"/>
        </w:rPr>
      </w:pPr>
      <w:r w:rsidRPr="00BF564F">
        <w:rPr>
          <w:b/>
          <w:i/>
          <w:sz w:val="24"/>
          <w:highlight w:val="yellow"/>
        </w:rPr>
        <w:t>***EDIT! SOME STATIONS NEED MORE STUDENT ANALYSIS AND LESS HANDING THE INFO TO THEM! SOME STATION CARDS NEED REDO/REPRINT/RELAMINATE!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224"/>
        <w:gridCol w:w="5037"/>
        <w:gridCol w:w="5038"/>
      </w:tblGrid>
      <w:tr w:rsidR="009B1EFB" w:rsidTr="002D0F4B">
        <w:trPr>
          <w:cantSplit/>
          <w:trHeight w:val="548"/>
        </w:trPr>
        <w:tc>
          <w:tcPr>
            <w:tcW w:w="715" w:type="dxa"/>
            <w:gridSpan w:val="2"/>
            <w:vMerge w:val="restart"/>
            <w:textDirection w:val="btLr"/>
            <w:vAlign w:val="center"/>
          </w:tcPr>
          <w:p w:rsidR="009B1EFB" w:rsidRPr="00226E99" w:rsidRDefault="009B1EFB" w:rsidP="0030318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Footloose Industries</w:t>
            </w:r>
          </w:p>
        </w:tc>
        <w:tc>
          <w:tcPr>
            <w:tcW w:w="10075" w:type="dxa"/>
            <w:gridSpan w:val="2"/>
          </w:tcPr>
          <w:p w:rsidR="009B1EFB" w:rsidRDefault="009B1EFB" w:rsidP="009B1EFB">
            <w:r>
              <w:t>Definition</w:t>
            </w:r>
          </w:p>
        </w:tc>
      </w:tr>
      <w:tr w:rsidR="009B1EFB" w:rsidTr="00DA1027">
        <w:trPr>
          <w:trHeight w:val="980"/>
        </w:trPr>
        <w:tc>
          <w:tcPr>
            <w:tcW w:w="715" w:type="dxa"/>
            <w:gridSpan w:val="2"/>
            <w:vMerge/>
            <w:textDirection w:val="btLr"/>
            <w:vAlign w:val="center"/>
          </w:tcPr>
          <w:p w:rsidR="009B1EFB" w:rsidRDefault="009B1EFB" w:rsidP="0030318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075" w:type="dxa"/>
            <w:gridSpan w:val="2"/>
          </w:tcPr>
          <w:p w:rsidR="009B1EFB" w:rsidRDefault="009B1EFB">
            <w:r>
              <w:t xml:space="preserve">Examples </w:t>
            </w:r>
          </w:p>
        </w:tc>
      </w:tr>
      <w:tr w:rsidR="009B1EFB" w:rsidTr="00DA1027">
        <w:trPr>
          <w:trHeight w:val="1070"/>
        </w:trPr>
        <w:tc>
          <w:tcPr>
            <w:tcW w:w="715" w:type="dxa"/>
            <w:gridSpan w:val="2"/>
            <w:vMerge w:val="restart"/>
            <w:textDirection w:val="btLr"/>
            <w:vAlign w:val="center"/>
          </w:tcPr>
          <w:p w:rsidR="009B1EFB" w:rsidRPr="00226E99" w:rsidRDefault="009B1EFB" w:rsidP="0030318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Complementarity and Comparative Advantage</w:t>
            </w:r>
          </w:p>
        </w:tc>
        <w:tc>
          <w:tcPr>
            <w:tcW w:w="10075" w:type="dxa"/>
            <w:gridSpan w:val="2"/>
          </w:tcPr>
          <w:p w:rsidR="009B1EFB" w:rsidRDefault="009B1EFB">
            <w:r>
              <w:t>Complementary trade</w:t>
            </w:r>
          </w:p>
        </w:tc>
      </w:tr>
      <w:tr w:rsidR="009B1EFB" w:rsidTr="00DA1027">
        <w:trPr>
          <w:trHeight w:val="1070"/>
        </w:trPr>
        <w:tc>
          <w:tcPr>
            <w:tcW w:w="715" w:type="dxa"/>
            <w:gridSpan w:val="2"/>
            <w:vMerge/>
          </w:tcPr>
          <w:p w:rsidR="009B1EFB" w:rsidRDefault="009B1EFB"/>
        </w:tc>
        <w:tc>
          <w:tcPr>
            <w:tcW w:w="10075" w:type="dxa"/>
            <w:gridSpan w:val="2"/>
          </w:tcPr>
          <w:p w:rsidR="009B1EFB" w:rsidRDefault="009B1EFB">
            <w:r>
              <w:t>Comparative advantage</w:t>
            </w:r>
          </w:p>
        </w:tc>
      </w:tr>
      <w:tr w:rsidR="009B1EFB" w:rsidTr="00D86F48">
        <w:trPr>
          <w:trHeight w:val="1430"/>
        </w:trPr>
        <w:tc>
          <w:tcPr>
            <w:tcW w:w="715" w:type="dxa"/>
            <w:gridSpan w:val="2"/>
            <w:vMerge/>
          </w:tcPr>
          <w:p w:rsidR="009B1EFB" w:rsidRDefault="009B1EFB"/>
        </w:tc>
        <w:tc>
          <w:tcPr>
            <w:tcW w:w="10075" w:type="dxa"/>
            <w:gridSpan w:val="2"/>
          </w:tcPr>
          <w:p w:rsidR="009B1EFB" w:rsidRDefault="009B1EFB">
            <w:r>
              <w:t>Japan &amp; US example</w:t>
            </w:r>
          </w:p>
        </w:tc>
      </w:tr>
      <w:tr w:rsidR="009B1EFB" w:rsidTr="00D86F48">
        <w:trPr>
          <w:trHeight w:val="800"/>
        </w:trPr>
        <w:tc>
          <w:tcPr>
            <w:tcW w:w="715" w:type="dxa"/>
            <w:gridSpan w:val="2"/>
            <w:vMerge/>
          </w:tcPr>
          <w:p w:rsidR="009B1EFB" w:rsidRDefault="009B1EFB"/>
        </w:tc>
        <w:tc>
          <w:tcPr>
            <w:tcW w:w="10075" w:type="dxa"/>
            <w:gridSpan w:val="2"/>
          </w:tcPr>
          <w:p w:rsidR="009B1EFB" w:rsidRDefault="009B1EFB">
            <w:r>
              <w:t>International trade can…</w:t>
            </w:r>
          </w:p>
        </w:tc>
      </w:tr>
      <w:tr w:rsidR="009B1EFB" w:rsidTr="002D0F4B">
        <w:trPr>
          <w:trHeight w:val="1493"/>
        </w:trPr>
        <w:tc>
          <w:tcPr>
            <w:tcW w:w="715" w:type="dxa"/>
            <w:gridSpan w:val="2"/>
            <w:vMerge/>
          </w:tcPr>
          <w:p w:rsidR="009B1EFB" w:rsidRDefault="009B1EFB"/>
        </w:tc>
        <w:tc>
          <w:tcPr>
            <w:tcW w:w="10075" w:type="dxa"/>
            <w:gridSpan w:val="2"/>
          </w:tcPr>
          <w:p w:rsidR="009B1EFB" w:rsidRDefault="009B1EFB">
            <w:r>
              <w:t>Using the TV &amp; scooter example explain why</w:t>
            </w:r>
            <w:r w:rsidR="008825F1">
              <w:t xml:space="preserve"> it’s best for both countries if</w:t>
            </w:r>
            <w:r>
              <w:t xml:space="preserve"> Canada just focuses on making TVs and the UK on making scooters.</w:t>
            </w:r>
          </w:p>
        </w:tc>
      </w:tr>
      <w:tr w:rsidR="009B1EFB" w:rsidTr="00DA1027">
        <w:trPr>
          <w:cantSplit/>
          <w:trHeight w:val="1637"/>
        </w:trPr>
        <w:tc>
          <w:tcPr>
            <w:tcW w:w="715" w:type="dxa"/>
            <w:gridSpan w:val="2"/>
            <w:vMerge w:val="restart"/>
            <w:textDirection w:val="btLr"/>
            <w:vAlign w:val="center"/>
          </w:tcPr>
          <w:p w:rsidR="009B1EFB" w:rsidRDefault="009B1EFB" w:rsidP="0030318B">
            <w:pPr>
              <w:ind w:left="113" w:right="113"/>
              <w:jc w:val="center"/>
            </w:pPr>
            <w:r>
              <w:t>New international division of labor</w:t>
            </w:r>
          </w:p>
        </w:tc>
        <w:tc>
          <w:tcPr>
            <w:tcW w:w="10075" w:type="dxa"/>
            <w:gridSpan w:val="2"/>
          </w:tcPr>
          <w:p w:rsidR="009B1EFB" w:rsidRDefault="009B1EFB">
            <w:r>
              <w:t>Explain</w:t>
            </w:r>
          </w:p>
        </w:tc>
      </w:tr>
      <w:tr w:rsidR="009B1EFB" w:rsidTr="00DA1027">
        <w:trPr>
          <w:cantSplit/>
          <w:trHeight w:val="890"/>
        </w:trPr>
        <w:tc>
          <w:tcPr>
            <w:tcW w:w="715" w:type="dxa"/>
            <w:gridSpan w:val="2"/>
            <w:vMerge/>
            <w:textDirection w:val="btLr"/>
          </w:tcPr>
          <w:p w:rsidR="009B1EFB" w:rsidRDefault="009B1EFB" w:rsidP="009B1EFB">
            <w:pPr>
              <w:ind w:left="113" w:right="113"/>
            </w:pPr>
          </w:p>
        </w:tc>
        <w:tc>
          <w:tcPr>
            <w:tcW w:w="10075" w:type="dxa"/>
            <w:gridSpan w:val="2"/>
          </w:tcPr>
          <w:p w:rsidR="009B1EFB" w:rsidRDefault="009B1EFB">
            <w:r>
              <w:t>Fashion example</w:t>
            </w:r>
          </w:p>
        </w:tc>
      </w:tr>
      <w:tr w:rsidR="009B1EFB" w:rsidTr="002D0F4B">
        <w:trPr>
          <w:cantSplit/>
          <w:trHeight w:val="1430"/>
        </w:trPr>
        <w:tc>
          <w:tcPr>
            <w:tcW w:w="715" w:type="dxa"/>
            <w:gridSpan w:val="2"/>
            <w:vMerge/>
            <w:textDirection w:val="btLr"/>
          </w:tcPr>
          <w:p w:rsidR="009B1EFB" w:rsidRDefault="009B1EFB" w:rsidP="009B1EFB">
            <w:pPr>
              <w:ind w:left="113" w:right="113"/>
            </w:pPr>
          </w:p>
        </w:tc>
        <w:tc>
          <w:tcPr>
            <w:tcW w:w="10075" w:type="dxa"/>
            <w:gridSpan w:val="2"/>
          </w:tcPr>
          <w:p w:rsidR="009B1EFB" w:rsidRDefault="009B1EFB">
            <w:r>
              <w:t>NAFTA and EU</w:t>
            </w:r>
          </w:p>
        </w:tc>
      </w:tr>
      <w:tr w:rsidR="009B1EFB" w:rsidTr="002D0F4B">
        <w:trPr>
          <w:cantSplit/>
          <w:trHeight w:val="773"/>
        </w:trPr>
        <w:tc>
          <w:tcPr>
            <w:tcW w:w="715" w:type="dxa"/>
            <w:gridSpan w:val="2"/>
            <w:vMerge/>
            <w:textDirection w:val="btLr"/>
          </w:tcPr>
          <w:p w:rsidR="009B1EFB" w:rsidRDefault="009B1EFB" w:rsidP="009B1EFB">
            <w:pPr>
              <w:ind w:left="113" w:right="113"/>
            </w:pPr>
          </w:p>
        </w:tc>
        <w:tc>
          <w:tcPr>
            <w:tcW w:w="10075" w:type="dxa"/>
            <w:gridSpan w:val="2"/>
          </w:tcPr>
          <w:p w:rsidR="009B1EFB" w:rsidRDefault="009B1EFB">
            <w:r>
              <w:t>NAFTA prompted…</w:t>
            </w:r>
          </w:p>
        </w:tc>
      </w:tr>
      <w:tr w:rsidR="009B1EFB" w:rsidTr="00DA1027">
        <w:trPr>
          <w:cantSplit/>
          <w:trHeight w:val="1547"/>
        </w:trPr>
        <w:tc>
          <w:tcPr>
            <w:tcW w:w="715" w:type="dxa"/>
            <w:gridSpan w:val="2"/>
            <w:vMerge/>
            <w:textDirection w:val="btLr"/>
          </w:tcPr>
          <w:p w:rsidR="009B1EFB" w:rsidRDefault="009B1EFB" w:rsidP="009B1EFB">
            <w:pPr>
              <w:ind w:left="113" w:right="113"/>
            </w:pPr>
          </w:p>
        </w:tc>
        <w:tc>
          <w:tcPr>
            <w:tcW w:w="5037" w:type="dxa"/>
          </w:tcPr>
          <w:p w:rsidR="00DA1027" w:rsidRDefault="009B1EFB">
            <w:r>
              <w:t>NAFTA Advantages</w:t>
            </w:r>
          </w:p>
        </w:tc>
        <w:tc>
          <w:tcPr>
            <w:tcW w:w="5038" w:type="dxa"/>
          </w:tcPr>
          <w:p w:rsidR="009B1EFB" w:rsidRDefault="009B1EFB">
            <w:r>
              <w:t>NAFTA disadvantages</w:t>
            </w:r>
          </w:p>
        </w:tc>
      </w:tr>
      <w:tr w:rsidR="009B1EFB" w:rsidTr="00B961B4">
        <w:trPr>
          <w:cantSplit/>
          <w:trHeight w:val="1160"/>
        </w:trPr>
        <w:tc>
          <w:tcPr>
            <w:tcW w:w="10790" w:type="dxa"/>
            <w:gridSpan w:val="4"/>
          </w:tcPr>
          <w:p w:rsidR="009B1EFB" w:rsidRDefault="009B1EFB">
            <w:r>
              <w:t>Export processing zones</w:t>
            </w:r>
          </w:p>
        </w:tc>
      </w:tr>
      <w:tr w:rsidR="009B1EFB" w:rsidTr="00381B42">
        <w:trPr>
          <w:cantSplit/>
          <w:trHeight w:val="2690"/>
        </w:trPr>
        <w:tc>
          <w:tcPr>
            <w:tcW w:w="10790" w:type="dxa"/>
            <w:gridSpan w:val="4"/>
          </w:tcPr>
          <w:p w:rsidR="009B1EFB" w:rsidRDefault="009B1EFB">
            <w:r>
              <w:t>Maquiladoras</w:t>
            </w:r>
            <w:r w:rsidR="00381B42">
              <w:t xml:space="preserve"> (where, what, advantages with one exception)</w:t>
            </w:r>
          </w:p>
        </w:tc>
      </w:tr>
      <w:tr w:rsidR="005F7566" w:rsidTr="00E33957">
        <w:trPr>
          <w:cantSplit/>
          <w:trHeight w:val="1610"/>
        </w:trPr>
        <w:tc>
          <w:tcPr>
            <w:tcW w:w="10790" w:type="dxa"/>
            <w:gridSpan w:val="4"/>
          </w:tcPr>
          <w:p w:rsidR="005F7566" w:rsidRDefault="005F7566">
            <w:r>
              <w:t>Outsourcing/offshoring (what it is, reasons companies do it)</w:t>
            </w:r>
          </w:p>
        </w:tc>
      </w:tr>
      <w:tr w:rsidR="005F7566" w:rsidTr="002D0F4B">
        <w:trPr>
          <w:cantSplit/>
          <w:trHeight w:val="1343"/>
        </w:trPr>
        <w:tc>
          <w:tcPr>
            <w:tcW w:w="715" w:type="dxa"/>
            <w:gridSpan w:val="2"/>
            <w:vMerge w:val="restart"/>
            <w:textDirection w:val="btLr"/>
            <w:vAlign w:val="center"/>
          </w:tcPr>
          <w:p w:rsidR="005F7566" w:rsidRDefault="005F7566" w:rsidP="0030318B">
            <w:pPr>
              <w:ind w:left="113" w:right="113"/>
              <w:jc w:val="center"/>
            </w:pPr>
            <w:r>
              <w:t>Commodity chain</w:t>
            </w:r>
          </w:p>
        </w:tc>
        <w:tc>
          <w:tcPr>
            <w:tcW w:w="10075" w:type="dxa"/>
            <w:gridSpan w:val="2"/>
          </w:tcPr>
          <w:p w:rsidR="005F7566" w:rsidRDefault="005F7566">
            <w:r>
              <w:t>Definition</w:t>
            </w:r>
          </w:p>
        </w:tc>
      </w:tr>
      <w:tr w:rsidR="005F7566" w:rsidTr="00D86F48">
        <w:trPr>
          <w:cantSplit/>
          <w:trHeight w:val="1970"/>
        </w:trPr>
        <w:tc>
          <w:tcPr>
            <w:tcW w:w="715" w:type="dxa"/>
            <w:gridSpan w:val="2"/>
            <w:vMerge/>
            <w:textDirection w:val="btLr"/>
          </w:tcPr>
          <w:p w:rsidR="005F7566" w:rsidRDefault="005F7566" w:rsidP="005F7566">
            <w:pPr>
              <w:ind w:left="113" w:right="113"/>
            </w:pPr>
          </w:p>
        </w:tc>
        <w:tc>
          <w:tcPr>
            <w:tcW w:w="10075" w:type="dxa"/>
            <w:gridSpan w:val="2"/>
          </w:tcPr>
          <w:p w:rsidR="005F7566" w:rsidRDefault="005F7566">
            <w:r>
              <w:t>Explain the commodity chain for an iPod processor</w:t>
            </w:r>
          </w:p>
        </w:tc>
      </w:tr>
      <w:tr w:rsidR="005F7566" w:rsidTr="005F7566">
        <w:trPr>
          <w:cantSplit/>
          <w:trHeight w:val="1342"/>
        </w:trPr>
        <w:tc>
          <w:tcPr>
            <w:tcW w:w="10790" w:type="dxa"/>
            <w:gridSpan w:val="4"/>
          </w:tcPr>
          <w:p w:rsidR="005F7566" w:rsidRDefault="005F7566" w:rsidP="005F7566">
            <w:r>
              <w:t>Time-space compression</w:t>
            </w:r>
          </w:p>
        </w:tc>
      </w:tr>
      <w:tr w:rsidR="00E33957" w:rsidTr="00D86F48">
        <w:trPr>
          <w:cantSplit/>
          <w:trHeight w:val="2060"/>
        </w:trPr>
        <w:tc>
          <w:tcPr>
            <w:tcW w:w="715" w:type="dxa"/>
            <w:gridSpan w:val="2"/>
            <w:vMerge w:val="restart"/>
            <w:textDirection w:val="btLr"/>
            <w:vAlign w:val="center"/>
          </w:tcPr>
          <w:p w:rsidR="00E33957" w:rsidRDefault="00E33957" w:rsidP="0030318B">
            <w:pPr>
              <w:ind w:left="113" w:right="113"/>
              <w:jc w:val="center"/>
            </w:pPr>
            <w:r>
              <w:t>SEZs  of China</w:t>
            </w:r>
          </w:p>
        </w:tc>
        <w:tc>
          <w:tcPr>
            <w:tcW w:w="10075" w:type="dxa"/>
            <w:gridSpan w:val="2"/>
          </w:tcPr>
          <w:p w:rsidR="00E33957" w:rsidRDefault="00E33957" w:rsidP="005F7566">
            <w:r>
              <w:t>SEZ’s…</w:t>
            </w:r>
          </w:p>
        </w:tc>
      </w:tr>
      <w:tr w:rsidR="00E33957" w:rsidTr="002D0F4B">
        <w:trPr>
          <w:cantSplit/>
          <w:trHeight w:val="667"/>
        </w:trPr>
        <w:tc>
          <w:tcPr>
            <w:tcW w:w="715" w:type="dxa"/>
            <w:gridSpan w:val="2"/>
            <w:vMerge/>
            <w:textDirection w:val="btLr"/>
          </w:tcPr>
          <w:p w:rsidR="00E33957" w:rsidRDefault="00E33957" w:rsidP="00E33957">
            <w:pPr>
              <w:ind w:left="113" w:right="113"/>
            </w:pPr>
          </w:p>
        </w:tc>
        <w:tc>
          <w:tcPr>
            <w:tcW w:w="10075" w:type="dxa"/>
            <w:gridSpan w:val="2"/>
          </w:tcPr>
          <w:p w:rsidR="00E33957" w:rsidRDefault="00E33957" w:rsidP="005F7566">
            <w:r>
              <w:t>Where are they located</w:t>
            </w:r>
            <w:r w:rsidR="00D86F48">
              <w:t xml:space="preserve"> in China</w:t>
            </w:r>
            <w:r>
              <w:t>?</w:t>
            </w:r>
          </w:p>
        </w:tc>
      </w:tr>
      <w:tr w:rsidR="00E33957" w:rsidTr="002D0F4B">
        <w:trPr>
          <w:cantSplit/>
          <w:trHeight w:val="1430"/>
        </w:trPr>
        <w:tc>
          <w:tcPr>
            <w:tcW w:w="715" w:type="dxa"/>
            <w:gridSpan w:val="2"/>
            <w:textDirection w:val="btLr"/>
            <w:vAlign w:val="center"/>
          </w:tcPr>
          <w:p w:rsidR="00E33957" w:rsidRDefault="00E33957" w:rsidP="0030318B">
            <w:pPr>
              <w:ind w:left="113" w:right="113"/>
              <w:jc w:val="center"/>
            </w:pPr>
            <w:r>
              <w:t>Intermodal connections</w:t>
            </w:r>
          </w:p>
        </w:tc>
        <w:tc>
          <w:tcPr>
            <w:tcW w:w="10075" w:type="dxa"/>
            <w:gridSpan w:val="2"/>
          </w:tcPr>
          <w:p w:rsidR="00E33957" w:rsidRDefault="00E33957" w:rsidP="005F7566"/>
        </w:tc>
      </w:tr>
      <w:tr w:rsidR="00E33957" w:rsidTr="002D0F4B">
        <w:trPr>
          <w:cantSplit/>
          <w:trHeight w:val="1340"/>
        </w:trPr>
        <w:tc>
          <w:tcPr>
            <w:tcW w:w="715" w:type="dxa"/>
            <w:gridSpan w:val="2"/>
            <w:textDirection w:val="btLr"/>
            <w:vAlign w:val="center"/>
          </w:tcPr>
          <w:p w:rsidR="00E33957" w:rsidRDefault="00E33957" w:rsidP="0030318B">
            <w:pPr>
              <w:ind w:left="113" w:right="113"/>
              <w:jc w:val="center"/>
            </w:pPr>
            <w:r>
              <w:t>Break-of-bulk point</w:t>
            </w:r>
          </w:p>
        </w:tc>
        <w:tc>
          <w:tcPr>
            <w:tcW w:w="10075" w:type="dxa"/>
            <w:gridSpan w:val="2"/>
          </w:tcPr>
          <w:p w:rsidR="00E33957" w:rsidRDefault="00E33957" w:rsidP="005F7566"/>
        </w:tc>
      </w:tr>
      <w:tr w:rsidR="00E33957" w:rsidTr="00B961B4">
        <w:trPr>
          <w:cantSplit/>
          <w:trHeight w:val="1250"/>
        </w:trPr>
        <w:tc>
          <w:tcPr>
            <w:tcW w:w="715" w:type="dxa"/>
            <w:gridSpan w:val="2"/>
            <w:vMerge w:val="restart"/>
            <w:textDirection w:val="btLr"/>
            <w:vAlign w:val="center"/>
          </w:tcPr>
          <w:p w:rsidR="00E33957" w:rsidRDefault="00E33957" w:rsidP="0030318B">
            <w:pPr>
              <w:ind w:left="113" w:right="113"/>
              <w:jc w:val="center"/>
            </w:pPr>
            <w:r>
              <w:t>Just-in-Time Delivery (JIT)</w:t>
            </w:r>
          </w:p>
        </w:tc>
        <w:tc>
          <w:tcPr>
            <w:tcW w:w="10075" w:type="dxa"/>
            <w:gridSpan w:val="2"/>
          </w:tcPr>
          <w:p w:rsidR="00E33957" w:rsidRDefault="00E33957" w:rsidP="005F7566">
            <w:r>
              <w:t>What is it?</w:t>
            </w:r>
          </w:p>
        </w:tc>
      </w:tr>
      <w:tr w:rsidR="00E33957" w:rsidTr="00B961B4">
        <w:trPr>
          <w:cantSplit/>
          <w:trHeight w:val="1430"/>
        </w:trPr>
        <w:tc>
          <w:tcPr>
            <w:tcW w:w="715" w:type="dxa"/>
            <w:gridSpan w:val="2"/>
            <w:vMerge/>
            <w:textDirection w:val="btLr"/>
          </w:tcPr>
          <w:p w:rsidR="00E33957" w:rsidRDefault="00E33957" w:rsidP="00E33957">
            <w:pPr>
              <w:ind w:left="113" w:right="113"/>
            </w:pPr>
          </w:p>
        </w:tc>
        <w:tc>
          <w:tcPr>
            <w:tcW w:w="10075" w:type="dxa"/>
            <w:gridSpan w:val="2"/>
          </w:tcPr>
          <w:p w:rsidR="00E33957" w:rsidRDefault="00E33957" w:rsidP="005F7566">
            <w:r>
              <w:t>Why important?</w:t>
            </w:r>
          </w:p>
        </w:tc>
      </w:tr>
      <w:tr w:rsidR="00E33957" w:rsidTr="00B961B4">
        <w:trPr>
          <w:cantSplit/>
          <w:trHeight w:val="1340"/>
        </w:trPr>
        <w:tc>
          <w:tcPr>
            <w:tcW w:w="715" w:type="dxa"/>
            <w:gridSpan w:val="2"/>
            <w:vMerge/>
            <w:textDirection w:val="btLr"/>
          </w:tcPr>
          <w:p w:rsidR="00E33957" w:rsidRDefault="00E33957" w:rsidP="00E33957">
            <w:pPr>
              <w:ind w:left="113" w:right="113"/>
            </w:pPr>
          </w:p>
        </w:tc>
        <w:tc>
          <w:tcPr>
            <w:tcW w:w="10075" w:type="dxa"/>
            <w:gridSpan w:val="2"/>
          </w:tcPr>
          <w:p w:rsidR="00E33957" w:rsidRDefault="00E33957" w:rsidP="005F7566">
            <w:r>
              <w:t>Example</w:t>
            </w:r>
          </w:p>
        </w:tc>
      </w:tr>
      <w:tr w:rsidR="0019249F" w:rsidTr="00430C1C">
        <w:trPr>
          <w:cantSplit/>
          <w:trHeight w:val="1025"/>
        </w:trPr>
        <w:tc>
          <w:tcPr>
            <w:tcW w:w="10790" w:type="dxa"/>
            <w:gridSpan w:val="4"/>
          </w:tcPr>
          <w:p w:rsidR="0019249F" w:rsidRDefault="0019249F" w:rsidP="005F7566">
            <w:r>
              <w:t>Informal economies &amp; example</w:t>
            </w:r>
          </w:p>
        </w:tc>
      </w:tr>
      <w:tr w:rsidR="0019249F" w:rsidTr="00430C1C">
        <w:trPr>
          <w:cantSplit/>
          <w:trHeight w:val="1025"/>
        </w:trPr>
        <w:tc>
          <w:tcPr>
            <w:tcW w:w="10790" w:type="dxa"/>
            <w:gridSpan w:val="4"/>
          </w:tcPr>
          <w:p w:rsidR="0019249F" w:rsidRDefault="0019249F" w:rsidP="005F7566">
            <w:r>
              <w:t>Formal economies &amp; example</w:t>
            </w:r>
          </w:p>
        </w:tc>
      </w:tr>
      <w:tr w:rsidR="0019249F" w:rsidTr="002D0F4B">
        <w:trPr>
          <w:cantSplit/>
          <w:trHeight w:val="710"/>
        </w:trPr>
        <w:tc>
          <w:tcPr>
            <w:tcW w:w="491" w:type="dxa"/>
            <w:vMerge w:val="restart"/>
            <w:textDirection w:val="btLr"/>
          </w:tcPr>
          <w:p w:rsidR="0019249F" w:rsidRDefault="00CE3626" w:rsidP="00CE3626">
            <w:pPr>
              <w:ind w:left="113" w:right="113"/>
              <w:jc w:val="center"/>
            </w:pPr>
            <w:r>
              <w:t>NICs</w:t>
            </w:r>
          </w:p>
        </w:tc>
        <w:tc>
          <w:tcPr>
            <w:tcW w:w="10299" w:type="dxa"/>
            <w:gridSpan w:val="3"/>
          </w:tcPr>
          <w:p w:rsidR="0019249F" w:rsidRDefault="0019249F" w:rsidP="005F7566">
            <w:r>
              <w:t>NICs…</w:t>
            </w:r>
          </w:p>
        </w:tc>
      </w:tr>
      <w:tr w:rsidR="0019249F" w:rsidTr="002D0F4B">
        <w:trPr>
          <w:cantSplit/>
          <w:trHeight w:val="531"/>
        </w:trPr>
        <w:tc>
          <w:tcPr>
            <w:tcW w:w="491" w:type="dxa"/>
            <w:vMerge/>
            <w:textDirection w:val="btLr"/>
            <w:vAlign w:val="center"/>
          </w:tcPr>
          <w:p w:rsidR="0019249F" w:rsidRDefault="0019249F" w:rsidP="00CE3626">
            <w:pPr>
              <w:ind w:left="113" w:right="113"/>
              <w:jc w:val="center"/>
            </w:pPr>
          </w:p>
        </w:tc>
        <w:tc>
          <w:tcPr>
            <w:tcW w:w="10299" w:type="dxa"/>
            <w:gridSpan w:val="3"/>
            <w:vAlign w:val="center"/>
          </w:tcPr>
          <w:p w:rsidR="0019249F" w:rsidRDefault="0019249F" w:rsidP="0019249F">
            <w:r>
              <w:t>Asian Tigers (60s-90s):</w:t>
            </w:r>
          </w:p>
        </w:tc>
      </w:tr>
      <w:tr w:rsidR="0019249F" w:rsidTr="002D0F4B">
        <w:trPr>
          <w:cantSplit/>
          <w:trHeight w:val="531"/>
        </w:trPr>
        <w:tc>
          <w:tcPr>
            <w:tcW w:w="491" w:type="dxa"/>
            <w:vMerge/>
            <w:textDirection w:val="btLr"/>
            <w:vAlign w:val="center"/>
          </w:tcPr>
          <w:p w:rsidR="0019249F" w:rsidRDefault="0019249F" w:rsidP="00CE3626">
            <w:pPr>
              <w:ind w:left="113" w:right="113"/>
              <w:jc w:val="center"/>
            </w:pPr>
          </w:p>
        </w:tc>
        <w:tc>
          <w:tcPr>
            <w:tcW w:w="10299" w:type="dxa"/>
            <w:gridSpan w:val="3"/>
            <w:vAlign w:val="center"/>
          </w:tcPr>
          <w:p w:rsidR="0019249F" w:rsidRDefault="00DE0BF8" w:rsidP="0019249F">
            <w:r>
              <w:t>BRICS (90s-early 2000s</w:t>
            </w:r>
            <w:r w:rsidR="0019249F">
              <w:t>):</w:t>
            </w:r>
          </w:p>
        </w:tc>
      </w:tr>
      <w:tr w:rsidR="0019249F" w:rsidTr="002D0F4B">
        <w:trPr>
          <w:cantSplit/>
          <w:trHeight w:val="531"/>
        </w:trPr>
        <w:tc>
          <w:tcPr>
            <w:tcW w:w="491" w:type="dxa"/>
            <w:vMerge/>
            <w:textDirection w:val="btLr"/>
            <w:vAlign w:val="center"/>
          </w:tcPr>
          <w:p w:rsidR="0019249F" w:rsidRDefault="0019249F" w:rsidP="00CE3626">
            <w:pPr>
              <w:ind w:left="113" w:right="113"/>
              <w:jc w:val="center"/>
            </w:pPr>
          </w:p>
        </w:tc>
        <w:tc>
          <w:tcPr>
            <w:tcW w:w="10299" w:type="dxa"/>
            <w:gridSpan w:val="3"/>
            <w:vAlign w:val="center"/>
          </w:tcPr>
          <w:p w:rsidR="0019249F" w:rsidRDefault="0019249F" w:rsidP="0019249F">
            <w:r>
              <w:t>MINT (2014):</w:t>
            </w:r>
          </w:p>
        </w:tc>
      </w:tr>
      <w:tr w:rsidR="00CE3626" w:rsidTr="00B961B4">
        <w:trPr>
          <w:cantSplit/>
          <w:trHeight w:val="1268"/>
        </w:trPr>
        <w:tc>
          <w:tcPr>
            <w:tcW w:w="491" w:type="dxa"/>
            <w:vMerge w:val="restart"/>
            <w:textDirection w:val="btLr"/>
            <w:vAlign w:val="center"/>
          </w:tcPr>
          <w:p w:rsidR="00CE3626" w:rsidRDefault="00CE3626" w:rsidP="00CE3626">
            <w:pPr>
              <w:ind w:left="113" w:right="113"/>
              <w:jc w:val="center"/>
            </w:pPr>
            <w:r>
              <w:t>Growth Poles</w:t>
            </w:r>
          </w:p>
        </w:tc>
        <w:tc>
          <w:tcPr>
            <w:tcW w:w="10299" w:type="dxa"/>
            <w:gridSpan w:val="3"/>
          </w:tcPr>
          <w:p w:rsidR="00CE3626" w:rsidRDefault="00CE3626" w:rsidP="00CE3626">
            <w:r>
              <w:t>Growth poles &amp; examples</w:t>
            </w:r>
          </w:p>
        </w:tc>
      </w:tr>
      <w:tr w:rsidR="00CE3626" w:rsidTr="00B961B4">
        <w:trPr>
          <w:cantSplit/>
          <w:trHeight w:val="1340"/>
        </w:trPr>
        <w:tc>
          <w:tcPr>
            <w:tcW w:w="491" w:type="dxa"/>
            <w:vMerge/>
            <w:textDirection w:val="btLr"/>
            <w:vAlign w:val="center"/>
          </w:tcPr>
          <w:p w:rsidR="00CE3626" w:rsidRDefault="00CE3626" w:rsidP="00CE3626">
            <w:pPr>
              <w:ind w:left="113" w:right="113"/>
              <w:jc w:val="center"/>
            </w:pPr>
          </w:p>
        </w:tc>
        <w:tc>
          <w:tcPr>
            <w:tcW w:w="10299" w:type="dxa"/>
            <w:gridSpan w:val="3"/>
          </w:tcPr>
          <w:p w:rsidR="00CE3626" w:rsidRDefault="00CE3626" w:rsidP="00CE3626">
            <w:r>
              <w:t>Geographic factors</w:t>
            </w:r>
          </w:p>
        </w:tc>
      </w:tr>
      <w:tr w:rsidR="00CE3626" w:rsidTr="00D86F48">
        <w:trPr>
          <w:cantSplit/>
          <w:trHeight w:val="1862"/>
        </w:trPr>
        <w:tc>
          <w:tcPr>
            <w:tcW w:w="491" w:type="dxa"/>
            <w:vMerge/>
            <w:textDirection w:val="btLr"/>
            <w:vAlign w:val="center"/>
          </w:tcPr>
          <w:p w:rsidR="00CE3626" w:rsidRDefault="00CE3626" w:rsidP="00CE3626">
            <w:pPr>
              <w:ind w:left="113" w:right="113"/>
              <w:jc w:val="center"/>
            </w:pPr>
          </w:p>
        </w:tc>
        <w:tc>
          <w:tcPr>
            <w:tcW w:w="10299" w:type="dxa"/>
            <w:gridSpan w:val="3"/>
          </w:tcPr>
          <w:p w:rsidR="00CE3626" w:rsidRDefault="00CE3626" w:rsidP="00CE3626">
            <w:r>
              <w:t>Technopoles – benefits of agglomeration</w:t>
            </w:r>
          </w:p>
        </w:tc>
      </w:tr>
    </w:tbl>
    <w:p w:rsidR="00226E99" w:rsidRDefault="00226E99"/>
    <w:sectPr w:rsidR="00226E99" w:rsidSect="00C238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67E"/>
    <w:multiLevelType w:val="hybridMultilevel"/>
    <w:tmpl w:val="C0FAB01C"/>
    <w:lvl w:ilvl="0" w:tplc="95FEB7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43E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8FC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C6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A6D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71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AA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6AB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4A5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8A6AF9"/>
    <w:multiLevelType w:val="multilevel"/>
    <w:tmpl w:val="319217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99"/>
    <w:rsid w:val="0019249F"/>
    <w:rsid w:val="00226E99"/>
    <w:rsid w:val="0028153E"/>
    <w:rsid w:val="002D0F4B"/>
    <w:rsid w:val="0030318B"/>
    <w:rsid w:val="00324C02"/>
    <w:rsid w:val="00333358"/>
    <w:rsid w:val="00381B42"/>
    <w:rsid w:val="00430C1C"/>
    <w:rsid w:val="005F7566"/>
    <w:rsid w:val="006F140B"/>
    <w:rsid w:val="00833CB7"/>
    <w:rsid w:val="008825F1"/>
    <w:rsid w:val="009B1EFB"/>
    <w:rsid w:val="00A56BE8"/>
    <w:rsid w:val="00AE4B6D"/>
    <w:rsid w:val="00B0384A"/>
    <w:rsid w:val="00B961B4"/>
    <w:rsid w:val="00BF564F"/>
    <w:rsid w:val="00C23874"/>
    <w:rsid w:val="00CE3626"/>
    <w:rsid w:val="00CE5B1A"/>
    <w:rsid w:val="00D34D22"/>
    <w:rsid w:val="00D36BC6"/>
    <w:rsid w:val="00D86F48"/>
    <w:rsid w:val="00DA1027"/>
    <w:rsid w:val="00DC314C"/>
    <w:rsid w:val="00DE0BF8"/>
    <w:rsid w:val="00E33957"/>
    <w:rsid w:val="00EA1C3B"/>
    <w:rsid w:val="00E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A417"/>
  <w15:chartTrackingRefBased/>
  <w15:docId w15:val="{4A948093-B93E-4AF7-924F-021A0958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11</cp:revision>
  <cp:lastPrinted>2018-03-22T15:13:00Z</cp:lastPrinted>
  <dcterms:created xsi:type="dcterms:W3CDTF">2019-03-26T13:21:00Z</dcterms:created>
  <dcterms:modified xsi:type="dcterms:W3CDTF">2019-03-28T19:46:00Z</dcterms:modified>
</cp:coreProperties>
</file>